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3DEF" w14:textId="77777777" w:rsidR="00EC4F26" w:rsidRDefault="000A0210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D8AB5A" wp14:editId="0632449C">
            <wp:extent cx="592582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D790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14416BB5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3FA52216" w14:textId="21182E41" w:rsidR="00EC4F26" w:rsidRDefault="0072433E" w:rsidP="00EF7F19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Mid-Year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</w:p>
    <w:p w14:paraId="5D37EBAE" w14:textId="77777777" w:rsidR="00EC4F26" w:rsidRPr="00401073" w:rsidRDefault="00EC4F26" w:rsidP="00EF7F19">
      <w:pPr>
        <w:ind w:right="-720"/>
        <w:jc w:val="center"/>
        <w:rPr>
          <w:rFonts w:ascii="Arial" w:hAnsi="Arial" w:cs="Arial"/>
          <w:b/>
          <w:sz w:val="22"/>
          <w:szCs w:val="22"/>
        </w:rPr>
      </w:pPr>
    </w:p>
    <w:p w14:paraId="4E89012B" w14:textId="67837528" w:rsidR="00D80A16" w:rsidRDefault="00D80A16" w:rsidP="00D80A16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1073">
        <w:rPr>
          <w:rFonts w:ascii="Arial" w:hAnsi="Arial" w:cs="Arial"/>
          <w:b/>
          <w:bCs/>
          <w:color w:val="000000"/>
          <w:sz w:val="22"/>
          <w:szCs w:val="22"/>
        </w:rPr>
        <w:t>ETHICS COMMITTEE</w:t>
      </w:r>
    </w:p>
    <w:p w14:paraId="7A13550C" w14:textId="2404875E" w:rsidR="00401073" w:rsidRPr="006F4D23" w:rsidRDefault="00401073" w:rsidP="006F4D23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3/15/21</w:t>
      </w:r>
    </w:p>
    <w:p w14:paraId="5D04835D" w14:textId="5BB61354" w:rsidR="00D80A16" w:rsidRPr="004749A6" w:rsidRDefault="00D80A16" w:rsidP="00D80A16">
      <w:pPr>
        <w:rPr>
          <w:rFonts w:ascii="Arial" w:hAnsi="Arial" w:cs="Arial"/>
          <w:b/>
          <w:bCs/>
          <w:sz w:val="22"/>
          <w:szCs w:val="22"/>
        </w:rPr>
      </w:pPr>
      <w:r w:rsidRPr="004749A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49A6" w14:paraId="32A6DAE0" w14:textId="77777777" w:rsidTr="004749A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5B02C78" w14:textId="6533137A" w:rsidR="004749A6" w:rsidRPr="004749A6" w:rsidRDefault="004749A6" w:rsidP="004749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Co-Chairs:</w:t>
            </w:r>
          </w:p>
        </w:tc>
      </w:tr>
      <w:tr w:rsidR="004749A6" w14:paraId="6921F758" w14:textId="77777777" w:rsidTr="004749A6">
        <w:tc>
          <w:tcPr>
            <w:tcW w:w="4675" w:type="dxa"/>
          </w:tcPr>
          <w:p w14:paraId="1AD3B996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 xml:space="preserve">Azra Karajic Siwiec PhD, LPC 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7836524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330.360.5575</w:t>
            </w:r>
          </w:p>
          <w:p w14:paraId="56FAA280" w14:textId="16CBF205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akarajic@aol.com</w:t>
            </w:r>
          </w:p>
        </w:tc>
        <w:tc>
          <w:tcPr>
            <w:tcW w:w="4675" w:type="dxa"/>
          </w:tcPr>
          <w:p w14:paraId="5011B675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Sarah Patterson Mills PhD, LPC</w:t>
            </w:r>
          </w:p>
          <w:p w14:paraId="529189A2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209 South Kings highway </w:t>
            </w:r>
          </w:p>
          <w:p w14:paraId="3459F19B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St. Charles, MO 63301</w:t>
            </w:r>
          </w:p>
          <w:p w14:paraId="6838E123" w14:textId="1F2382C3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Spatterson-mills@lindenwood.edu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br/>
              <w:t>636.949.4181</w:t>
            </w:r>
          </w:p>
        </w:tc>
      </w:tr>
    </w:tbl>
    <w:p w14:paraId="5A81B51A" w14:textId="71964E14" w:rsidR="00A97F61" w:rsidRPr="00401073" w:rsidRDefault="00A97F61" w:rsidP="00D8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9637A2" w14:textId="06685467" w:rsidR="00D80A16" w:rsidRPr="006F4D23" w:rsidRDefault="00D80A16" w:rsidP="00D80A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F4D23">
        <w:rPr>
          <w:rFonts w:ascii="Arial" w:hAnsi="Arial" w:cs="Arial"/>
          <w:b/>
          <w:bCs/>
          <w:sz w:val="22"/>
          <w:szCs w:val="22"/>
        </w:rPr>
        <w:t>Members</w:t>
      </w:r>
    </w:p>
    <w:p w14:paraId="0285F329" w14:textId="77777777" w:rsidR="00D80A16" w:rsidRPr="00401073" w:rsidRDefault="00D80A16" w:rsidP="00D80A16">
      <w:pPr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90"/>
      </w:tblGrid>
      <w:tr w:rsidR="004749A6" w:rsidRPr="00401073" w14:paraId="799B2DB8" w14:textId="77777777" w:rsidTr="0090287C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6EEB" w14:textId="5B770562" w:rsidR="004749A6" w:rsidRPr="00401073" w:rsidRDefault="004749A6" w:rsidP="004749A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D80A16" w:rsidRPr="00401073" w14:paraId="179AA9A7" w14:textId="77777777" w:rsidTr="00156CFA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1913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DC0C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</w:tr>
      <w:tr w:rsidR="00D80A16" w:rsidRPr="00401073" w14:paraId="7AC0FE0F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37B9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Sharon Anderson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75B1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sharon.anderson@colostate.edu</w:t>
            </w:r>
          </w:p>
        </w:tc>
      </w:tr>
      <w:tr w:rsidR="00D80A16" w:rsidRPr="00401073" w14:paraId="2592AF93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81D4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Chenkin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48FF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choicecareercounseling@gmail.com</w:t>
            </w:r>
          </w:p>
        </w:tc>
      </w:tr>
      <w:tr w:rsidR="00D80A16" w:rsidRPr="00401073" w14:paraId="1C940062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5586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Diane Farrell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B537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diane.farrell@ung.edu </w:t>
            </w:r>
          </w:p>
        </w:tc>
      </w:tr>
      <w:tr w:rsidR="00D80A16" w:rsidRPr="00401073" w14:paraId="2F365CCE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7DC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Amanda Friday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19E6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af973@georgetown.edu</w:t>
            </w:r>
          </w:p>
        </w:tc>
      </w:tr>
      <w:tr w:rsidR="00D80A16" w:rsidRPr="00401073" w14:paraId="1F6E0457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DAED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Conquaya</w:t>
            </w:r>
            <w:proofErr w:type="spellEnd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787D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ConquayaJames@hotmail.com</w:t>
            </w:r>
          </w:p>
        </w:tc>
      </w:tr>
      <w:tr w:rsidR="00D80A16" w:rsidRPr="00401073" w14:paraId="49AB0F24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4888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Azra Karajic Siwiec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7BD3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akarajic@walsh.edu</w:t>
            </w:r>
          </w:p>
        </w:tc>
      </w:tr>
      <w:tr w:rsidR="00D80A16" w:rsidRPr="00401073" w14:paraId="42579F2A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A87A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Jaana</w:t>
            </w:r>
            <w:proofErr w:type="spellEnd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Kettunen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2656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jaana.h.kettunen@jyu.fi </w:t>
            </w:r>
          </w:p>
        </w:tc>
      </w:tr>
      <w:tr w:rsidR="00D80A16" w:rsidRPr="00401073" w14:paraId="67691998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14EF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Amrit Mundy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05BE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Amrit.mundy@ubc.ca</w:t>
            </w:r>
          </w:p>
        </w:tc>
      </w:tr>
      <w:tr w:rsidR="00D80A16" w:rsidRPr="00401073" w14:paraId="268FAB24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D8AD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Sarah Patterson-Mills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336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SPatterson-Mills@lindenwood.edu</w:t>
            </w:r>
          </w:p>
        </w:tc>
      </w:tr>
      <w:tr w:rsidR="00D80A16" w:rsidRPr="00401073" w14:paraId="11F143BF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3F92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Reile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A66C" w14:textId="7F13D300" w:rsidR="00D80A16" w:rsidRPr="00401073" w:rsidRDefault="00A97F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David@reile.com</w:t>
            </w:r>
          </w:p>
        </w:tc>
      </w:tr>
      <w:tr w:rsidR="00D80A16" w:rsidRPr="00401073" w14:paraId="11AAF2BC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A6F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Keley</w:t>
            </w:r>
            <w:proofErr w:type="spellEnd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 Smith-Keller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3A0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keley.smithkeller@yahoo.com</w:t>
            </w:r>
          </w:p>
        </w:tc>
      </w:tr>
      <w:tr w:rsidR="00D80A16" w:rsidRPr="00401073" w14:paraId="5C65A174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DCE1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Angela Smith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81A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acsmith5@ncsu.edu </w:t>
            </w:r>
          </w:p>
        </w:tc>
      </w:tr>
      <w:tr w:rsidR="00D80A16" w:rsidRPr="00401073" w14:paraId="1015A066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03F7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Stacy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VanHorn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140B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stacy.vanhorn@ucf.edu </w:t>
            </w:r>
          </w:p>
        </w:tc>
      </w:tr>
      <w:tr w:rsidR="00D80A16" w:rsidRPr="00401073" w14:paraId="00FB0EE0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1796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James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Westhoff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A79E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westhoffj@husson.edu</w:t>
            </w:r>
          </w:p>
        </w:tc>
      </w:tr>
      <w:tr w:rsidR="00D80A16" w:rsidRPr="00401073" w14:paraId="49E80A8D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5CE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Carolyn Jones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CB60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carolyn8347@gmail.com</w:t>
            </w:r>
          </w:p>
        </w:tc>
      </w:tr>
      <w:tr w:rsidR="00A97F61" w:rsidRPr="00401073" w14:paraId="67C60329" w14:textId="77777777" w:rsidTr="004749A6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30E9" w14:textId="0021CA74" w:rsidR="00A97F61" w:rsidRPr="00401073" w:rsidRDefault="00A97F61" w:rsidP="00A97F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sz w:val="22"/>
                <w:szCs w:val="22"/>
              </w:rPr>
              <w:t xml:space="preserve">Rep to the board: Julia P. </w:t>
            </w:r>
            <w:proofErr w:type="spellStart"/>
            <w:r w:rsidRPr="00401073">
              <w:rPr>
                <w:rFonts w:ascii="Arial" w:hAnsi="Arial" w:cs="Arial"/>
                <w:sz w:val="22"/>
                <w:szCs w:val="22"/>
              </w:rPr>
              <w:t>Makela</w:t>
            </w:r>
            <w:proofErr w:type="spellEnd"/>
            <w:r w:rsidRPr="004010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2653" w14:textId="33A4FDE2" w:rsidR="00A97F61" w:rsidRPr="00401073" w:rsidRDefault="00A97F61" w:rsidP="00A97F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jpmakela@illinois.edu</w:t>
            </w:r>
          </w:p>
        </w:tc>
      </w:tr>
      <w:tr w:rsidR="00D80A16" w:rsidRPr="00401073" w14:paraId="39450B31" w14:textId="77777777" w:rsidTr="004749A6">
        <w:trPr>
          <w:trHeight w:val="7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20E6" w14:textId="77777777" w:rsidR="00D80A16" w:rsidRPr="00401073" w:rsidRDefault="00D80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EBB3" w14:textId="77777777" w:rsidR="00D80A16" w:rsidRPr="00401073" w:rsidRDefault="00D80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79AD8" w14:textId="77777777" w:rsidR="007C1EB6" w:rsidRPr="00401073" w:rsidRDefault="007C1EB6" w:rsidP="00EF7F19">
      <w:pPr>
        <w:ind w:right="-720"/>
        <w:rPr>
          <w:rFonts w:ascii="Arial" w:hAnsi="Arial" w:cs="Arial"/>
          <w:b/>
          <w:sz w:val="22"/>
          <w:szCs w:val="22"/>
        </w:rPr>
      </w:pPr>
    </w:p>
    <w:p w14:paraId="29AC1D7F" w14:textId="00167771" w:rsidR="00EC4F26" w:rsidRDefault="00EC4F26" w:rsidP="00EC4F26">
      <w:pPr>
        <w:rPr>
          <w:rFonts w:ascii="Arial" w:hAnsi="Arial" w:cs="Arial"/>
          <w:sz w:val="22"/>
          <w:szCs w:val="22"/>
        </w:rPr>
      </w:pPr>
    </w:p>
    <w:p w14:paraId="78F0E0AC" w14:textId="4BE81049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20C59411" w14:textId="56CE17F5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3B79EC4B" w14:textId="4F6ACE5D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4F7BACD0" w14:textId="56A17809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0B86CE42" w14:textId="77777777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28E30873" w14:textId="0D74437A" w:rsidR="006F4D23" w:rsidRDefault="006F4D23" w:rsidP="00EC4F26">
      <w:pPr>
        <w:rPr>
          <w:rFonts w:ascii="Arial" w:hAnsi="Arial" w:cs="Arial"/>
          <w:sz w:val="22"/>
          <w:szCs w:val="22"/>
        </w:rPr>
      </w:pPr>
    </w:p>
    <w:tbl>
      <w:tblPr>
        <w:tblW w:w="94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3408"/>
        <w:gridCol w:w="6030"/>
      </w:tblGrid>
      <w:tr w:rsidR="00156CFA" w:rsidRPr="00401073" w14:paraId="04CBAD52" w14:textId="77777777" w:rsidTr="00156CFA">
        <w:trPr>
          <w:gridBefore w:val="1"/>
          <w:wBefore w:w="12" w:type="dxa"/>
          <w:trHeight w:val="287"/>
          <w:tblHeader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29D48A" w14:textId="067E7ECE" w:rsidR="00156CFA" w:rsidRPr="00401073" w:rsidRDefault="00156CFA" w:rsidP="00156CFA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Activities to Date</w:t>
            </w:r>
          </w:p>
        </w:tc>
      </w:tr>
      <w:tr w:rsidR="00A97F61" w:rsidRPr="00401073" w14:paraId="4CF7F129" w14:textId="77777777" w:rsidTr="00A97F61">
        <w:trPr>
          <w:gridBefore w:val="1"/>
          <w:wBefore w:w="12" w:type="dxa"/>
          <w:trHeight w:val="359"/>
          <w:tblHeader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C708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Goals and Objectives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6755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Activities Completed</w:t>
            </w:r>
          </w:p>
        </w:tc>
      </w:tr>
      <w:tr w:rsidR="00A97F61" w:rsidRPr="00401073" w14:paraId="59A4D15E" w14:textId="77777777" w:rsidTr="00A97F61">
        <w:trPr>
          <w:gridBefore w:val="1"/>
          <w:wBefore w:w="12" w:type="dxa"/>
          <w:trHeight w:val="521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7E18" w14:textId="77777777" w:rsidR="00A97F61" w:rsidRPr="00401073" w:rsidRDefault="00A97F6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6705465"/>
            <w:r w:rsidRPr="00401073">
              <w:rPr>
                <w:rFonts w:ascii="Arial" w:hAnsi="Arial" w:cs="Arial"/>
                <w:b/>
                <w:sz w:val="22"/>
                <w:szCs w:val="22"/>
              </w:rPr>
              <w:t>Member inquiries</w:t>
            </w:r>
          </w:p>
          <w:p w14:paraId="0B51548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sz w:val="22"/>
                <w:szCs w:val="22"/>
              </w:rPr>
              <w:t>Team Leaders: Azra Karajic Siwiec &amp; Sarah Patterson Mills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C76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sz w:val="22"/>
                <w:szCs w:val="22"/>
              </w:rPr>
              <w:t>Ongoing:</w:t>
            </w:r>
            <w:r w:rsidRPr="00401073">
              <w:rPr>
                <w:rFonts w:ascii="Arial" w:hAnsi="Arial" w:cs="Arial"/>
                <w:sz w:val="22"/>
                <w:szCs w:val="22"/>
              </w:rPr>
              <w:t xml:space="preserve"> Continue to respond to ethics inquiries regarding questions about ethical dilemmas or requests for more information about the Ethics Code.</w:t>
            </w:r>
          </w:p>
        </w:tc>
      </w:tr>
      <w:bookmarkEnd w:id="0"/>
      <w:tr w:rsidR="00D80A16" w:rsidRPr="00401073" w14:paraId="5DB731CD" w14:textId="77777777" w:rsidTr="00A9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3751" w14:textId="77777777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Ethics column in the Career Developments Magazine</w:t>
            </w:r>
          </w:p>
          <w:p w14:paraId="2381E982" w14:textId="77777777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  Sarah Patterson-Mills 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115" w14:textId="77777777" w:rsidR="00D80A16" w:rsidRPr="004905A4" w:rsidRDefault="00D80A16" w:rsidP="00D80A1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Ongoing: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  Submit articles to the Ethics in a Nutshell column for the Career Developments Magazine by Ethics Committee Members and other invited authors</w:t>
            </w:r>
          </w:p>
          <w:p w14:paraId="4CC29564" w14:textId="4B03049B" w:rsidR="00DE224E" w:rsidRPr="004905A4" w:rsidRDefault="00156CFA" w:rsidP="00DE22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DE224E" w:rsidRPr="004905A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Summer 2020</w:t>
              </w:r>
              <w:r w:rsidR="00D80A16" w:rsidRPr="004905A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:</w:t>
              </w:r>
              <w:r w:rsidR="00DE224E" w:rsidRPr="004905A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 xml:space="preserve"> Rural Workforce Development: Poised for Growth, </w:t>
              </w:r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Rebecca </w:t>
              </w:r>
              <w:proofErr w:type="spellStart"/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Merlenbach</w:t>
              </w:r>
              <w:proofErr w:type="spellEnd"/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&amp; Sarah Patterson-Mills</w:t>
              </w:r>
            </w:hyperlink>
          </w:p>
          <w:p w14:paraId="40C24DF6" w14:textId="77777777" w:rsidR="00DE224E" w:rsidRPr="004905A4" w:rsidRDefault="00DE224E" w:rsidP="00DE22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830D844" w14:textId="326C3431" w:rsidR="00DE224E" w:rsidRPr="004905A4" w:rsidRDefault="00156CFA" w:rsidP="00DE22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Fall/</w:t>
              </w:r>
              <w:r w:rsidR="00D80A16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Winter</w:t>
              </w:r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2020</w:t>
              </w:r>
              <w:r w:rsidR="00D80A16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: </w:t>
              </w:r>
              <w:r w:rsidR="00DE224E" w:rsidRPr="004905A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Disrupt Career,</w:t>
              </w:r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Billie </w:t>
              </w:r>
              <w:proofErr w:type="spellStart"/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Streufeurt</w:t>
              </w:r>
              <w:proofErr w:type="spellEnd"/>
            </w:hyperlink>
          </w:p>
          <w:p w14:paraId="222AE5DD" w14:textId="3DDACDCB" w:rsidR="00DE224E" w:rsidRPr="004905A4" w:rsidRDefault="00156CFA" w:rsidP="00DE224E">
            <w:pPr>
              <w:spacing w:after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hyperlink r:id="rId12" w:history="1">
              <w:r w:rsidR="00D80A16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Spring</w:t>
              </w:r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2021</w:t>
              </w:r>
              <w:r w:rsidR="00D80A16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:</w:t>
              </w:r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Diane </w:t>
              </w:r>
              <w:proofErr w:type="spellStart"/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F</w:t>
              </w:r>
              <w:r w:rsidR="006F4D23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arell</w:t>
              </w:r>
              <w:proofErr w:type="spellEnd"/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and </w:t>
              </w:r>
              <w:proofErr w:type="spellStart"/>
              <w:r w:rsidR="00401073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>Keley</w:t>
              </w:r>
              <w:proofErr w:type="spellEnd"/>
              <w:r w:rsidR="00DE224E" w:rsidRPr="004905A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Smith-Keller, </w:t>
              </w:r>
              <w:r w:rsidR="00DE224E" w:rsidRPr="004905A4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Ethics with Changing Technology</w:t>
              </w:r>
            </w:hyperlink>
          </w:p>
          <w:p w14:paraId="49E7D3DA" w14:textId="62C1017C" w:rsidR="00D80A16" w:rsidRPr="004905A4" w:rsidRDefault="00D80A16" w:rsidP="00DE224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F61" w:rsidRPr="00401073" w14:paraId="1C311E7E" w14:textId="77777777" w:rsidTr="00A9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7A1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PDF Ethical dilemma short guide </w:t>
            </w:r>
          </w:p>
          <w:p w14:paraId="70C4B599" w14:textId="77777777" w:rsidR="00A97F61" w:rsidRPr="00401073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Leader: Julia </w:t>
            </w:r>
            <w:proofErr w:type="spellStart"/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Makela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B394" w14:textId="326A2F52" w:rsidR="00A97F61" w:rsidRPr="004905A4" w:rsidRDefault="00A97F6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Developing a graphical representation of steps to take for resolving an ethical dilemma we can share at the </w:t>
            </w:r>
            <w:r w:rsidR="004905A4" w:rsidRPr="004905A4">
              <w:rPr>
                <w:rFonts w:ascii="Arial" w:hAnsi="Arial" w:cs="Arial"/>
                <w:color w:val="000000"/>
                <w:sz w:val="22"/>
                <w:szCs w:val="22"/>
              </w:rPr>
              <w:t>following NCDA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conferences</w:t>
            </w:r>
            <w:r w:rsidR="004905A4"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; COVID 19 pandemic put a standstill on this </w:t>
            </w:r>
          </w:p>
        </w:tc>
      </w:tr>
      <w:tr w:rsidR="00A97F61" w:rsidRPr="00401073" w14:paraId="3A89B6AB" w14:textId="77777777" w:rsidTr="00A9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63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66705395"/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3F7F079D" w14:textId="228F8F33" w:rsidR="00A97F61" w:rsidRPr="00401073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F279" w14:textId="7E1193FF" w:rsidR="00A97F61" w:rsidRPr="004905A4" w:rsidRDefault="00A97F6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Developed a survey which will be shared among NCDA committee leader</w:t>
            </w:r>
            <w:r w:rsidR="00401073"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as we seek to incorporate feedback from NCDA members into our editing process (this will be an ongoing process for us appearing in our plan of work for a couple of years starting now) </w:t>
            </w:r>
          </w:p>
        </w:tc>
      </w:tr>
      <w:bookmarkEnd w:id="1"/>
    </w:tbl>
    <w:p w14:paraId="676D88AD" w14:textId="77777777" w:rsidR="007C1EB6" w:rsidRPr="00401073" w:rsidRDefault="007C1EB6" w:rsidP="00EF7F19">
      <w:pPr>
        <w:ind w:right="-720"/>
        <w:rPr>
          <w:rFonts w:ascii="Arial" w:hAnsi="Arial" w:cs="Arial"/>
          <w:sz w:val="22"/>
          <w:szCs w:val="22"/>
        </w:rPr>
      </w:pPr>
    </w:p>
    <w:p w14:paraId="70214FF4" w14:textId="3C0AF350" w:rsidR="00EF7F19" w:rsidRPr="00401073" w:rsidRDefault="00EF7F19" w:rsidP="00EF7F19">
      <w:pPr>
        <w:ind w:right="-720"/>
        <w:rPr>
          <w:rFonts w:ascii="Arial" w:hAnsi="Arial" w:cs="Arial"/>
          <w:sz w:val="22"/>
          <w:szCs w:val="22"/>
        </w:rPr>
      </w:pPr>
    </w:p>
    <w:tbl>
      <w:tblPr>
        <w:tblW w:w="9450" w:type="dxa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6030"/>
      </w:tblGrid>
      <w:tr w:rsidR="00156CFA" w:rsidRPr="00401073" w14:paraId="742828DD" w14:textId="77777777" w:rsidTr="00156CFA">
        <w:trPr>
          <w:trHeight w:val="368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446" w14:textId="0B250913" w:rsidR="00156CFA" w:rsidRPr="004749A6" w:rsidRDefault="00156CFA" w:rsidP="00156CFA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Projected Plan through fiscal year end (September 30</w:t>
            </w: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749A6" w:rsidRPr="00401073" w14:paraId="7E0BC02E" w14:textId="77777777" w:rsidTr="004749A6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906D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inquiries</w:t>
            </w:r>
          </w:p>
          <w:p w14:paraId="3DBE7C71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Team Leaders: Azra Karajic Siwiec &amp; Sarah Patterson Mills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288" w14:textId="77777777" w:rsidR="004749A6" w:rsidRPr="004749A6" w:rsidRDefault="004749A6" w:rsidP="004749A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Ongoing: Continue to respond to ethics inquiries regarding questions about ethical dilemmas or requests for more information about the Ethics Code.</w:t>
            </w:r>
          </w:p>
        </w:tc>
      </w:tr>
      <w:tr w:rsidR="004905A4" w:rsidRPr="004905A4" w14:paraId="3A149A50" w14:textId="77777777" w:rsidTr="0009015D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AAE7" w14:textId="1F38291B" w:rsidR="004905A4" w:rsidRPr="00401073" w:rsidRDefault="004905A4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Ethics in a Pandemic webinar</w:t>
            </w:r>
          </w:p>
          <w:p w14:paraId="45A54CDD" w14:textId="78EF503F" w:rsidR="004905A4" w:rsidRPr="00401073" w:rsidRDefault="004905A4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Sarah Patterson Mills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982B" w14:textId="2B18E515" w:rsidR="004905A4" w:rsidRPr="004905A4" w:rsidRDefault="004905A4" w:rsidP="0009015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Webinar is scheduled for May 4th, 2021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1:00 PM ET 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and will include Azra Karajic Siwiec, Stacey Van Horn, Amanda </w:t>
            </w:r>
            <w:proofErr w:type="spellStart"/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Chenkin</w:t>
            </w:r>
            <w:proofErr w:type="spellEnd"/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, &amp; Sarah Patterson-Mills</w:t>
            </w:r>
            <w:r w:rsidR="004749A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749A6" w:rsidRPr="004905A4" w14:paraId="6E9CC6FD" w14:textId="77777777" w:rsidTr="004749A6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2CBE" w14:textId="77777777" w:rsidR="004749A6" w:rsidRPr="00401073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795281CF" w14:textId="77777777" w:rsidR="004749A6" w:rsidRPr="004749A6" w:rsidRDefault="004749A6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E17" w14:textId="79C462FB" w:rsidR="004749A6" w:rsidRPr="004905A4" w:rsidRDefault="004749A6" w:rsidP="0009015D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NCDA Code of Ethics process will continue for the next couple of years. 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A0781C" w14:textId="77777777" w:rsidR="004905A4" w:rsidRPr="00401073" w:rsidRDefault="004905A4" w:rsidP="00EF7F19">
      <w:pPr>
        <w:ind w:right="-720"/>
        <w:rPr>
          <w:rFonts w:ascii="Arial" w:hAnsi="Arial" w:cs="Arial"/>
          <w:sz w:val="22"/>
          <w:szCs w:val="22"/>
        </w:rPr>
      </w:pPr>
    </w:p>
    <w:p w14:paraId="1EF09D8B" w14:textId="77777777" w:rsidR="00C12C54" w:rsidRPr="00401073" w:rsidRDefault="00C12C54">
      <w:pPr>
        <w:rPr>
          <w:rFonts w:ascii="Arial" w:hAnsi="Arial" w:cs="Arial"/>
          <w:sz w:val="22"/>
          <w:szCs w:val="22"/>
        </w:rPr>
      </w:pPr>
    </w:p>
    <w:sectPr w:rsidR="00C12C54" w:rsidRPr="00401073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A0210"/>
    <w:rsid w:val="000C3CD7"/>
    <w:rsid w:val="00156CFA"/>
    <w:rsid w:val="00254D40"/>
    <w:rsid w:val="003B3226"/>
    <w:rsid w:val="00401073"/>
    <w:rsid w:val="004749A6"/>
    <w:rsid w:val="004905A4"/>
    <w:rsid w:val="004B5E7A"/>
    <w:rsid w:val="0066071A"/>
    <w:rsid w:val="006F4D23"/>
    <w:rsid w:val="0072433E"/>
    <w:rsid w:val="007C1EB6"/>
    <w:rsid w:val="00863F15"/>
    <w:rsid w:val="008769AC"/>
    <w:rsid w:val="00A97F61"/>
    <w:rsid w:val="00AB3436"/>
    <w:rsid w:val="00C12C54"/>
    <w:rsid w:val="00D33362"/>
    <w:rsid w:val="00D80A16"/>
    <w:rsid w:val="00D82A27"/>
    <w:rsid w:val="00DE224E"/>
    <w:rsid w:val="00DF3D0B"/>
    <w:rsid w:val="00E858D9"/>
    <w:rsid w:val="00EC4F26"/>
    <w:rsid w:val="00EF7F19"/>
    <w:rsid w:val="00F34CE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DFD7"/>
  <w15:chartTrackingRefBased/>
  <w15:docId w15:val="{01A3E7D1-62C2-48BC-9E02-AEC8BEC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A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80A16"/>
  </w:style>
  <w:style w:type="paragraph" w:styleId="ListParagraph">
    <w:name w:val="List Paragraph"/>
    <w:basedOn w:val="Normal"/>
    <w:uiPriority w:val="34"/>
    <w:qFormat/>
    <w:rsid w:val="00D80A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2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23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7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68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yF_dO9t_zPV8ontI3MuvK7rrFeqMCeuV/view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bZR6KuldIaR2ks89IK31oxmPsvd_uQZ7/view?usp=shari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rive.google.com/file/d/18Vvm_smop_YDYgrfbsImbWzYcA7Vnx4Q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3F67EF-ABB1-4D20-A45A-350BE63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Azra Karajic Siwiec</cp:lastModifiedBy>
  <cp:revision>3</cp:revision>
  <dcterms:created xsi:type="dcterms:W3CDTF">2021-03-15T15:36:00Z</dcterms:created>
  <dcterms:modified xsi:type="dcterms:W3CDTF">2021-03-15T17:05:00Z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